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="1545" w:tblpY="553"/>
        <w:tblOverlap w:val="never"/>
        <w:tblW w:w="9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69"/>
        <w:gridCol w:w="716"/>
        <w:gridCol w:w="650"/>
        <w:gridCol w:w="2501"/>
        <w:gridCol w:w="406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4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附件：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玉溪科教创新投资有限公司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公开招聘劳务派遣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工作</w:t>
            </w: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人员岗位详情表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56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部门</w:t>
            </w:r>
          </w:p>
        </w:tc>
        <w:tc>
          <w:tcPr>
            <w:tcW w:w="71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岗位</w:t>
            </w: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招聘人数</w:t>
            </w:r>
          </w:p>
        </w:tc>
        <w:tc>
          <w:tcPr>
            <w:tcW w:w="250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岗位职责</w:t>
            </w:r>
          </w:p>
        </w:tc>
        <w:tc>
          <w:tcPr>
            <w:tcW w:w="406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应聘条件</w:t>
            </w:r>
          </w:p>
        </w:tc>
        <w:tc>
          <w:tcPr>
            <w:tcW w:w="104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综合管理部</w:t>
            </w: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风险控制人员岗位</w:t>
            </w:r>
          </w:p>
        </w:tc>
        <w:tc>
          <w:tcPr>
            <w:tcW w:w="6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50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4"/>
                <w:shd w:val="clear" w:color="auto" w:fill="FFFFFF"/>
              </w:rPr>
              <w:t>负责公司内审内控工作，对公司业务进行风险审查、监测、识别、预警，提出防范和化解措施意见并进行上报等。</w:t>
            </w:r>
          </w:p>
        </w:tc>
        <w:tc>
          <w:tcPr>
            <w:tcW w:w="40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1.具有会计师、审计师专业技术职称，并从事相关工作5年及以上；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大专及以上学历</w:t>
            </w:r>
            <w:r>
              <w:rPr>
                <w:rFonts w:ascii="Times New Roman" w:hAnsi="Times New Roman" w:eastAsia="方正仿宋_GBK" w:cs="Times New Roman"/>
                <w:sz w:val="24"/>
              </w:rPr>
              <w:t>；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3.具有较强的财务管理风险控制能力；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4.精通国家政策法规、企业内部控制。</w:t>
            </w: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9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融资财务部</w:t>
            </w: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财务分析人员岗位</w:t>
            </w:r>
          </w:p>
        </w:tc>
        <w:tc>
          <w:tcPr>
            <w:tcW w:w="6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50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hd w:val="clear" w:color="auto" w:fill="FFFFFF"/>
              </w:rPr>
              <w:t>负责对公司整体财务运行情况进行全面分析，制定分析报表、撰写分析报告并进行上报，协助和配合预算编制、成本控制和内外部审计工作等。</w:t>
            </w:r>
          </w:p>
        </w:tc>
        <w:tc>
          <w:tcPr>
            <w:tcW w:w="40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1.会计专业大专及以上学历；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2.具有会计主管5年的任职经历；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3.具有统计或是数据分析工作经验。</w:t>
            </w: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9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5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外交流部融资包装办公室</w:t>
            </w: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融资专员岗位</w:t>
            </w:r>
          </w:p>
        </w:tc>
        <w:tc>
          <w:tcPr>
            <w:tcW w:w="6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50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hd w:val="clear" w:color="auto" w:fill="FFFFFF"/>
              </w:rPr>
              <w:t>负责公司融资渠道的拓展与维护，按照融资需求编制融资计划和方案，并合理规划融资规模，收集、整理各类融资资料，根据公司融资业务开展融资洽谈、办理工作等。</w:t>
            </w:r>
          </w:p>
        </w:tc>
        <w:tc>
          <w:tcPr>
            <w:tcW w:w="40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大专及以上学历</w:t>
            </w:r>
            <w:r>
              <w:rPr>
                <w:rFonts w:ascii="Times New Roman" w:hAnsi="Times New Roman" w:eastAsia="方正仿宋_GBK" w:cs="Times New Roman"/>
                <w:sz w:val="24"/>
              </w:rPr>
              <w:t>；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2.年龄2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ascii="Times New Roman" w:hAnsi="Times New Roman" w:eastAsia="方正仿宋_GBK" w:cs="Times New Roman"/>
                <w:sz w:val="24"/>
              </w:rPr>
              <w:t>岁-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40</w:t>
            </w:r>
            <w:r>
              <w:rPr>
                <w:rFonts w:ascii="Times New Roman" w:hAnsi="Times New Roman" w:eastAsia="方正仿宋_GBK" w:cs="Times New Roman"/>
                <w:sz w:val="24"/>
              </w:rPr>
              <w:t>岁之间；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有一定的融资常识，金融类、中文类专业优先</w:t>
            </w:r>
            <w:r>
              <w:rPr>
                <w:rFonts w:ascii="Times New Roman" w:hAnsi="Times New Roman" w:eastAsia="方正仿宋_GBK" w:cs="Times New Roman"/>
                <w:sz w:val="24"/>
              </w:rPr>
              <w:t>；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具备良好的文字功底者优先，有基层工作经验3年以上，具备良好的沟通能力和上进心，具备较强的学习能力</w:t>
            </w: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40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400" w:lineRule="exact"/>
        <w:jc w:val="left"/>
        <w:rPr>
          <w:rStyle w:val="6"/>
          <w:rFonts w:asciiTheme="minorEastAsia" w:hAnsiTheme="minorEastAsia" w:cstheme="minorEastAsia"/>
          <w:sz w:val="28"/>
          <w:szCs w:val="28"/>
          <w:shd w:val="clear" w:color="auto" w:fill="FFFFFF"/>
        </w:rPr>
      </w:pPr>
    </w:p>
    <w:p>
      <w:pPr>
        <w:spacing w:line="400" w:lineRule="exact"/>
        <w:jc w:val="left"/>
        <w:rPr>
          <w:rStyle w:val="6"/>
          <w:rFonts w:asciiTheme="minorEastAsia" w:hAnsiTheme="minorEastAsia" w:cstheme="minorEastAsia"/>
          <w:sz w:val="28"/>
          <w:szCs w:val="28"/>
          <w:shd w:val="clear" w:color="auto" w:fill="FFFFFF"/>
        </w:rPr>
      </w:pPr>
    </w:p>
    <w:p>
      <w:pPr>
        <w:spacing w:line="400" w:lineRule="exact"/>
        <w:jc w:val="left"/>
        <w:rPr>
          <w:rStyle w:val="6"/>
          <w:rFonts w:asciiTheme="minorEastAsia" w:hAnsiTheme="minorEastAsia" w:cstheme="minorEastAsia"/>
          <w:sz w:val="28"/>
          <w:szCs w:val="28"/>
          <w:shd w:val="clear" w:color="auto" w:fill="FFFFFF"/>
        </w:rPr>
      </w:pPr>
    </w:p>
    <w:p>
      <w:pPr>
        <w:spacing w:line="4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400" w:lineRule="exact"/>
        <w:ind w:firstLine="320" w:firstLineChars="100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847725" cy="752475"/>
            <wp:effectExtent l="0" t="0" r="9525" b="9525"/>
            <wp:wrapSquare wrapText="bothSides"/>
            <wp:docPr id="2" name="图片 3" descr="qrcode_for_gh_c76add75bcd4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qrcode_for_gh_c76add75bcd4_34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玉溪宸才人力资源咨询管理有限公司 </w:t>
      </w:r>
    </w:p>
    <w:p>
      <w:pPr>
        <w:spacing w:line="400" w:lineRule="exact"/>
        <w:ind w:firstLine="1600" w:firstLineChars="500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招聘人员报名表</w:t>
      </w:r>
    </w:p>
    <w:p>
      <w:pPr>
        <w:spacing w:line="400" w:lineRule="exact"/>
        <w:ind w:firstLine="1600" w:firstLineChars="500"/>
        <w:jc w:val="left"/>
        <w:rPr>
          <w:rFonts w:eastAsia="黑体" w:cs="Times New Roman"/>
          <w:sz w:val="32"/>
          <w:szCs w:val="32"/>
        </w:rPr>
      </w:pPr>
    </w:p>
    <w:p>
      <w:pPr>
        <w:jc w:val="left"/>
        <w:rPr>
          <w:rFonts w:eastAsia="黑体" w:cs="Times New Roman"/>
          <w:sz w:val="18"/>
          <w:szCs w:val="18"/>
          <w:u w:val="single"/>
        </w:rPr>
      </w:pPr>
      <w:r>
        <w:rPr>
          <w:rFonts w:hint="eastAsia" w:ascii="方正仿宋_GBK" w:hAnsi="方正仿宋_GBK" w:eastAsia="方正仿宋_GBK" w:cs="方正仿宋_GBK"/>
          <w:szCs w:val="21"/>
        </w:rPr>
        <w:t>填表日期：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Cs w:val="21"/>
        </w:rPr>
        <w:t>年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Cs w:val="21"/>
        </w:rPr>
        <w:t>月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Cs w:val="21"/>
        </w:rPr>
        <w:t>日                  编号：</w:t>
      </w:r>
      <w:r>
        <w:rPr>
          <w:rFonts w:hint="eastAsia" w:ascii="方正仿宋_GBK" w:hAnsi="方正仿宋_GBK" w:eastAsia="方正仿宋_GBK" w:cs="方正仿宋_GBK"/>
          <w:szCs w:val="21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Cs w:val="21"/>
        </w:rPr>
        <w:t xml:space="preserve">  </w:t>
      </w:r>
      <w:r>
        <w:rPr>
          <w:rFonts w:hint="eastAsia" w:eastAsia="黑体" w:cs="Times New Roman"/>
          <w:sz w:val="18"/>
          <w:szCs w:val="18"/>
        </w:rPr>
        <w:t xml:space="preserve">    </w:t>
      </w:r>
    </w:p>
    <w:tbl>
      <w:tblPr>
        <w:tblStyle w:val="8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8"/>
        <w:gridCol w:w="1065"/>
        <w:gridCol w:w="375"/>
        <w:gridCol w:w="1035"/>
        <w:gridCol w:w="30"/>
        <w:gridCol w:w="345"/>
        <w:gridCol w:w="720"/>
        <w:gridCol w:w="1230"/>
        <w:gridCol w:w="1075"/>
        <w:gridCol w:w="183"/>
        <w:gridCol w:w="114"/>
        <w:gridCol w:w="63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民   族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毕业时间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学历学位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技术职称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资格证书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驾  龄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邮   箱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cm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体   重 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联系电话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现工作单位及职务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家庭详细住址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教育经历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毕业学校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获得证书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家庭成员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9033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         报名人（签名）：                                            年    月    日</w:t>
            </w:r>
          </w:p>
        </w:tc>
      </w:tr>
    </w:tbl>
    <w:p>
      <w:pPr>
        <w:spacing w:line="560" w:lineRule="exact"/>
        <w:ind w:firstLine="7000" w:firstLineChars="2500"/>
        <w:rPr>
          <w:rFonts w:ascii="Times New Roman" w:hAnsi="Times New Roman" w:eastAsia="方正仿宋_GBK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B0174B"/>
    <w:rsid w:val="00010F89"/>
    <w:rsid w:val="0003285B"/>
    <w:rsid w:val="0003766E"/>
    <w:rsid w:val="00043573"/>
    <w:rsid w:val="000C68C7"/>
    <w:rsid w:val="000F7F65"/>
    <w:rsid w:val="00137930"/>
    <w:rsid w:val="00184FDE"/>
    <w:rsid w:val="001E63BA"/>
    <w:rsid w:val="00213C70"/>
    <w:rsid w:val="0023354B"/>
    <w:rsid w:val="00297038"/>
    <w:rsid w:val="002A177F"/>
    <w:rsid w:val="002D52F1"/>
    <w:rsid w:val="002F659B"/>
    <w:rsid w:val="00381B0A"/>
    <w:rsid w:val="00397FA6"/>
    <w:rsid w:val="003B66EC"/>
    <w:rsid w:val="003C6931"/>
    <w:rsid w:val="003D58E8"/>
    <w:rsid w:val="003E7AE4"/>
    <w:rsid w:val="003F07EA"/>
    <w:rsid w:val="00402FF0"/>
    <w:rsid w:val="00461403"/>
    <w:rsid w:val="004842CE"/>
    <w:rsid w:val="0049264E"/>
    <w:rsid w:val="004A08C7"/>
    <w:rsid w:val="004C46A0"/>
    <w:rsid w:val="004E3B5D"/>
    <w:rsid w:val="005041D7"/>
    <w:rsid w:val="00514340"/>
    <w:rsid w:val="005233D4"/>
    <w:rsid w:val="00540B5F"/>
    <w:rsid w:val="00541313"/>
    <w:rsid w:val="0054412E"/>
    <w:rsid w:val="00566161"/>
    <w:rsid w:val="0057518B"/>
    <w:rsid w:val="006040DD"/>
    <w:rsid w:val="00612966"/>
    <w:rsid w:val="0067195C"/>
    <w:rsid w:val="006C5606"/>
    <w:rsid w:val="006C65A0"/>
    <w:rsid w:val="006F1B83"/>
    <w:rsid w:val="00700CD3"/>
    <w:rsid w:val="00762B09"/>
    <w:rsid w:val="00782A82"/>
    <w:rsid w:val="007C4C84"/>
    <w:rsid w:val="00805447"/>
    <w:rsid w:val="00806E94"/>
    <w:rsid w:val="00824161"/>
    <w:rsid w:val="0083579D"/>
    <w:rsid w:val="00881912"/>
    <w:rsid w:val="00890EE8"/>
    <w:rsid w:val="008B55CD"/>
    <w:rsid w:val="008E01DB"/>
    <w:rsid w:val="008E5269"/>
    <w:rsid w:val="0090511A"/>
    <w:rsid w:val="0090569D"/>
    <w:rsid w:val="00961CB8"/>
    <w:rsid w:val="00973B66"/>
    <w:rsid w:val="009A23C4"/>
    <w:rsid w:val="009A4BC0"/>
    <w:rsid w:val="009D4764"/>
    <w:rsid w:val="00A661F6"/>
    <w:rsid w:val="00A80E97"/>
    <w:rsid w:val="00A8288B"/>
    <w:rsid w:val="00AB21F5"/>
    <w:rsid w:val="00AC0459"/>
    <w:rsid w:val="00AF1BD7"/>
    <w:rsid w:val="00AF3ADC"/>
    <w:rsid w:val="00B060A2"/>
    <w:rsid w:val="00B07B6E"/>
    <w:rsid w:val="00B2620E"/>
    <w:rsid w:val="00B67DBE"/>
    <w:rsid w:val="00BC708F"/>
    <w:rsid w:val="00BD2099"/>
    <w:rsid w:val="00BD3085"/>
    <w:rsid w:val="00BF221F"/>
    <w:rsid w:val="00C15A9A"/>
    <w:rsid w:val="00C351E3"/>
    <w:rsid w:val="00C40F94"/>
    <w:rsid w:val="00C42C9B"/>
    <w:rsid w:val="00C80656"/>
    <w:rsid w:val="00C842E9"/>
    <w:rsid w:val="00CB1091"/>
    <w:rsid w:val="00CD38FF"/>
    <w:rsid w:val="00CE05D3"/>
    <w:rsid w:val="00D33726"/>
    <w:rsid w:val="00D40606"/>
    <w:rsid w:val="00D460E6"/>
    <w:rsid w:val="00D5592F"/>
    <w:rsid w:val="00D83149"/>
    <w:rsid w:val="00DA6235"/>
    <w:rsid w:val="00DD434A"/>
    <w:rsid w:val="00DF45CB"/>
    <w:rsid w:val="00DF5D96"/>
    <w:rsid w:val="00E27B73"/>
    <w:rsid w:val="00E5673B"/>
    <w:rsid w:val="00E62E43"/>
    <w:rsid w:val="00E70A91"/>
    <w:rsid w:val="00E73229"/>
    <w:rsid w:val="00ED5146"/>
    <w:rsid w:val="00EE08FC"/>
    <w:rsid w:val="00F0629F"/>
    <w:rsid w:val="00F070B0"/>
    <w:rsid w:val="00F27034"/>
    <w:rsid w:val="00F47C0A"/>
    <w:rsid w:val="00F504DB"/>
    <w:rsid w:val="00F54D41"/>
    <w:rsid w:val="00F66F3E"/>
    <w:rsid w:val="00F9595F"/>
    <w:rsid w:val="00FB0C55"/>
    <w:rsid w:val="00FB4424"/>
    <w:rsid w:val="00FD36AF"/>
    <w:rsid w:val="00FE4FEC"/>
    <w:rsid w:val="00FF02FB"/>
    <w:rsid w:val="00FF2D50"/>
    <w:rsid w:val="01334A50"/>
    <w:rsid w:val="074D44BD"/>
    <w:rsid w:val="09B0174B"/>
    <w:rsid w:val="09DA72D7"/>
    <w:rsid w:val="11B95D60"/>
    <w:rsid w:val="1452039E"/>
    <w:rsid w:val="1BC677E9"/>
    <w:rsid w:val="1E5A5BEB"/>
    <w:rsid w:val="27695AA8"/>
    <w:rsid w:val="28A2086A"/>
    <w:rsid w:val="2A0661A7"/>
    <w:rsid w:val="31023EFB"/>
    <w:rsid w:val="337E2359"/>
    <w:rsid w:val="359C38D9"/>
    <w:rsid w:val="376A470C"/>
    <w:rsid w:val="3E1702CE"/>
    <w:rsid w:val="3EFF3FE2"/>
    <w:rsid w:val="44DF6403"/>
    <w:rsid w:val="451914A7"/>
    <w:rsid w:val="4CFE7388"/>
    <w:rsid w:val="5303682E"/>
    <w:rsid w:val="54546117"/>
    <w:rsid w:val="54F65943"/>
    <w:rsid w:val="62210EEE"/>
    <w:rsid w:val="684358AB"/>
    <w:rsid w:val="687E2069"/>
    <w:rsid w:val="6A021426"/>
    <w:rsid w:val="6B0F1107"/>
    <w:rsid w:val="7076779A"/>
    <w:rsid w:val="7B491419"/>
    <w:rsid w:val="7BAD45E8"/>
    <w:rsid w:val="7C0D12C8"/>
    <w:rsid w:val="7C4A61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4CCE4-7CE0-4D7B-9D3C-F8E46AED6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7</Pages>
  <Words>631</Words>
  <Characters>3603</Characters>
  <Lines>30</Lines>
  <Paragraphs>8</Paragraphs>
  <TotalTime>0</TotalTime>
  <ScaleCrop>false</ScaleCrop>
  <LinksUpToDate>false</LinksUpToDate>
  <CharactersWithSpaces>4226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2019-04-25T02:18:00Z</dcterms:created>
  <dc:creator>Administrator</dc:creator>
  <cp:lastModifiedBy>Administrator</cp:lastModifiedBy>
  <dcterms:modified xsi:type="dcterms:W3CDTF">2019-04-28T09:42:16Z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